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09" w:rsidRDefault="005D2609" w:rsidP="005D26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2F2F2F"/>
        </w:rPr>
        <w:t>Chřipka je vysoce nakažlivé virové onemocnění, které postihuje všechny věkové skupiny bez rozdílu. Jediným účinným prostředkem, jak zabránit šíření onemocnění i komplikacím z něho plynoucích, je dobrovolné očkování. Podle zák. č. 48/1997 Sb., o veřejném zdravotním pojištění, ve znění pozdějších předpisů, mají očkování proti chřipce hrazené senioři nad 65 let a další zákonem vyjmenované skupiny zdravotně oslabených a rizikových pojištěnců (</w:t>
      </w:r>
      <w:r>
        <w:rPr>
          <w:rFonts w:ascii="Arial" w:hAnsi="Arial" w:cs="Arial"/>
          <w:color w:val="000000"/>
        </w:rPr>
        <w:t>dle § 30 odst. 2 písm. b bod 4 výše uvedeného zákona, se jedná o pojištěnce nad 65 let věku, po splenektomii nebo po transplantaci krvetvorných buněk, nebo kteří trpí závažným farmakologicky řešeným onemocněním srdce a cév, nebo dýchacích cest, nebo ledvin, nebo diabetem, nebo umístěných ve zdravotnických zařízeních poskytovatele dlouhodobé lůžkové péče nebo v domovech pro seniory, anebo v domovech pro osoby se zdravotním postižením nebo v domovech se zvláštním režimem; dle § 30 odst. 2 písm. b bod 7 se dále jedná o pojištěnce s porušenou nebo zaniklou funkcí sleziny (</w:t>
      </w:r>
      <w:proofErr w:type="spellStart"/>
      <w:r>
        <w:rPr>
          <w:rFonts w:ascii="Arial" w:hAnsi="Arial" w:cs="Arial"/>
          <w:color w:val="000000"/>
        </w:rPr>
        <w:t>hyposplenismus</w:t>
      </w:r>
      <w:proofErr w:type="spellEnd"/>
      <w:r>
        <w:rPr>
          <w:rFonts w:ascii="Arial" w:hAnsi="Arial" w:cs="Arial"/>
          <w:color w:val="000000"/>
        </w:rPr>
        <w:t xml:space="preserve"> nebo </w:t>
      </w:r>
      <w:proofErr w:type="spellStart"/>
      <w:r>
        <w:rPr>
          <w:rFonts w:ascii="Arial" w:hAnsi="Arial" w:cs="Arial"/>
          <w:color w:val="000000"/>
        </w:rPr>
        <w:t>asplenie</w:t>
      </w:r>
      <w:proofErr w:type="spellEnd"/>
      <w:r>
        <w:rPr>
          <w:rFonts w:ascii="Arial" w:hAnsi="Arial" w:cs="Arial"/>
          <w:color w:val="000000"/>
        </w:rPr>
        <w:t xml:space="preserve">), pojištěnce po autologní nebo allogenní transplantaci kmenových </w:t>
      </w:r>
      <w:proofErr w:type="spellStart"/>
      <w:r>
        <w:rPr>
          <w:rFonts w:ascii="Arial" w:hAnsi="Arial" w:cs="Arial"/>
          <w:color w:val="000000"/>
        </w:rPr>
        <w:t>hemopoetických</w:t>
      </w:r>
      <w:proofErr w:type="spellEnd"/>
      <w:r>
        <w:rPr>
          <w:rFonts w:ascii="Arial" w:hAnsi="Arial" w:cs="Arial"/>
          <w:color w:val="000000"/>
        </w:rPr>
        <w:t xml:space="preserve"> buněk, pojištěnce se závažnými primárními nebo sekundárními imunodeficity, které vyžadují dispenzarizaci na specializovaném pracovišti, </w:t>
      </w:r>
      <w:proofErr w:type="spellStart"/>
      <w:r>
        <w:rPr>
          <w:rFonts w:ascii="Arial" w:hAnsi="Arial" w:cs="Arial"/>
          <w:color w:val="000000"/>
        </w:rPr>
        <w:t>pojištěneů</w:t>
      </w:r>
      <w:proofErr w:type="spellEnd"/>
      <w:r>
        <w:rPr>
          <w:rFonts w:ascii="Arial" w:hAnsi="Arial" w:cs="Arial"/>
          <w:color w:val="000000"/>
        </w:rPr>
        <w:t xml:space="preserve"> po prodělané invazivní meningokokové nebo invazivní pneumokokové infekci).</w:t>
      </w:r>
    </w:p>
    <w:p w:rsidR="005D2609" w:rsidRDefault="005D2609" w:rsidP="005D26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Svazu zdravotních pojišťoven ČR (SZP) se podařilo podepsat smlouvy s oběma dodavateli vakcín proti sezónní </w:t>
      </w:r>
      <w:proofErr w:type="gramStart"/>
      <w:r>
        <w:rPr>
          <w:rFonts w:ascii="Arial" w:hAnsi="Arial" w:cs="Arial"/>
          <w:color w:val="000000"/>
        </w:rPr>
        <w:t>chřipce .Celkem</w:t>
      </w:r>
      <w:proofErr w:type="gramEnd"/>
      <w:r>
        <w:rPr>
          <w:rFonts w:ascii="Arial" w:hAnsi="Arial" w:cs="Arial"/>
          <w:color w:val="000000"/>
        </w:rPr>
        <w:t xml:space="preserve"> bude pro letošní sezónu k dispozici </w:t>
      </w:r>
      <w:r>
        <w:rPr>
          <w:rFonts w:ascii="Arial" w:hAnsi="Arial" w:cs="Arial"/>
          <w:b/>
          <w:bCs/>
          <w:color w:val="000000"/>
        </w:rPr>
        <w:t>850 tisíc dávek</w:t>
      </w:r>
      <w:r>
        <w:rPr>
          <w:rFonts w:ascii="Arial" w:hAnsi="Arial" w:cs="Arial"/>
          <w:color w:val="000000"/>
        </w:rPr>
        <w:t xml:space="preserve">, což je skoro o třetinu víc než vloni. </w:t>
      </w:r>
    </w:p>
    <w:p w:rsidR="00DC0E6E" w:rsidRDefault="005D2609" w:rsidP="005D2609">
      <w:r>
        <w:rPr>
          <w:rFonts w:ascii="Arial" w:hAnsi="Arial" w:cs="Arial"/>
          <w:b/>
          <w:bCs/>
          <w:color w:val="2F2F2F"/>
        </w:rPr>
        <w:t>V sezóně 2020–2021 budou</w:t>
      </w:r>
      <w:r>
        <w:rPr>
          <w:rFonts w:ascii="Arial" w:hAnsi="Arial" w:cs="Arial"/>
          <w:color w:val="2F2F2F"/>
        </w:rPr>
        <w:t xml:space="preserve"> </w:t>
      </w:r>
      <w:r>
        <w:rPr>
          <w:rFonts w:ascii="Arial" w:hAnsi="Arial" w:cs="Arial"/>
          <w:b/>
          <w:bCs/>
          <w:color w:val="2F2F2F"/>
        </w:rPr>
        <w:t xml:space="preserve">k dispozici </w:t>
      </w:r>
      <w:proofErr w:type="spellStart"/>
      <w:r>
        <w:rPr>
          <w:rFonts w:ascii="Arial" w:hAnsi="Arial" w:cs="Arial"/>
          <w:b/>
          <w:bCs/>
          <w:color w:val="2F2F2F"/>
        </w:rPr>
        <w:t>čtyřvalentní</w:t>
      </w:r>
      <w:proofErr w:type="spellEnd"/>
      <w:r>
        <w:rPr>
          <w:rFonts w:ascii="Arial" w:hAnsi="Arial" w:cs="Arial"/>
          <w:b/>
          <w:bCs/>
          <w:color w:val="2F2F2F"/>
        </w:rPr>
        <w:t xml:space="preserve"> vakcíny INFLUVAC TETRA a VAXIGRIP</w:t>
      </w:r>
      <w:r>
        <w:rPr>
          <w:rFonts w:ascii="Arial" w:hAnsi="Arial" w:cs="Arial"/>
          <w:color w:val="2F2F2F"/>
        </w:rPr>
        <w:t xml:space="preserve"> </w:t>
      </w:r>
      <w:r>
        <w:rPr>
          <w:rFonts w:ascii="Arial" w:hAnsi="Arial" w:cs="Arial"/>
          <w:b/>
          <w:bCs/>
          <w:color w:val="2F2F2F"/>
        </w:rPr>
        <w:t>TETRA</w:t>
      </w:r>
      <w:r>
        <w:rPr>
          <w:rFonts w:ascii="Arial" w:hAnsi="Arial" w:cs="Arial"/>
          <w:color w:val="2F2F2F"/>
        </w:rPr>
        <w:t>.</w:t>
      </w:r>
      <w:r>
        <w:rPr>
          <w:rFonts w:ascii="Arial" w:hAnsi="Arial" w:cs="Arial"/>
          <w:color w:val="000000"/>
        </w:rPr>
        <w:t xml:space="preserve"> Jde o tzv. </w:t>
      </w:r>
      <w:proofErr w:type="spellStart"/>
      <w:r>
        <w:rPr>
          <w:rFonts w:ascii="Arial" w:hAnsi="Arial" w:cs="Arial"/>
          <w:color w:val="000000"/>
        </w:rPr>
        <w:t>tetravakcíny</w:t>
      </w:r>
      <w:proofErr w:type="spellEnd"/>
      <w:r>
        <w:rPr>
          <w:rFonts w:ascii="Arial" w:hAnsi="Arial" w:cs="Arial"/>
          <w:color w:val="000000"/>
        </w:rPr>
        <w:t xml:space="preserve">, tj. vakcíny obsahující antigeny 4 kmenů chřipky. Obecně tyto vakcíny mají vyšší účinnost než vakcíny s menším počtem antigenů. Vakcíny </w:t>
      </w:r>
      <w:r>
        <w:rPr>
          <w:rFonts w:ascii="Arial" w:hAnsi="Arial" w:cs="Arial"/>
          <w:b/>
          <w:bCs/>
          <w:color w:val="000000"/>
        </w:rPr>
        <w:t xml:space="preserve">se začnou do ČR dovážet v průběhu září 2020, lékaři je budou mít k dispozici nejpozději v polovině října. </w:t>
      </w:r>
      <w:r>
        <w:rPr>
          <w:rFonts w:ascii="Arial" w:hAnsi="Arial" w:cs="Arial"/>
          <w:color w:val="000000"/>
        </w:rPr>
        <w:t>Pokud se pojištěnec rozhodne pro aplikaci jiné očkovací látky, uhradí cenový rozdíl do výše zvolené varianty očkovací látky, a to přímo u poskytovatele zdravotních služeb, který očkování provede.</w:t>
      </w:r>
    </w:p>
    <w:sectPr w:rsidR="00DC0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9"/>
    <w:rsid w:val="005D2609"/>
    <w:rsid w:val="00C97EDB"/>
    <w:rsid w:val="00D1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 Spetlik</dc:creator>
  <cp:lastModifiedBy>Zdenek Spetlik</cp:lastModifiedBy>
  <cp:revision>1</cp:revision>
  <dcterms:created xsi:type="dcterms:W3CDTF">2020-10-06T09:30:00Z</dcterms:created>
  <dcterms:modified xsi:type="dcterms:W3CDTF">2020-10-06T09:30:00Z</dcterms:modified>
</cp:coreProperties>
</file>